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C75D"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法学院2022年硕士研究生</w:t>
      </w:r>
      <w:r>
        <w:rPr>
          <w:rFonts w:hint="eastAsia" w:ascii="宋体" w:hAnsi="宋体" w:eastAsia="宋体" w:cs="宋体"/>
          <w:b/>
          <w:sz w:val="44"/>
          <w:szCs w:val="44"/>
        </w:rPr>
        <w:t>调剂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44"/>
          <w:szCs w:val="44"/>
        </w:rPr>
        <w:t>录取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实施细则</w:t>
      </w:r>
    </w:p>
    <w:p w14:paraId="66B215A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76BAB7C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F9CC3D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调剂原则</w:t>
      </w:r>
    </w:p>
    <w:p w14:paraId="50BC3305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（一）非全日制法律（非法学）专业（035101）</w:t>
      </w:r>
    </w:p>
    <w:p w14:paraId="3579A8C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专业规定</w:t>
      </w:r>
      <w:r>
        <w:rPr>
          <w:rFonts w:hint="eastAsia" w:ascii="仿宋" w:hAnsi="仿宋" w:eastAsia="仿宋" w:cs="仿宋"/>
          <w:sz w:val="32"/>
          <w:szCs w:val="32"/>
        </w:rPr>
        <w:t>调剂条件的基础上，还需要初试成绩同时符合调出专业和调入专业，在调入地区的全国初试成绩基本要求，初试科目与调入专业初试科目相同相近，其中初试全国统一命题科目应与调入专业全国统一命题科目相同。</w:t>
      </w:r>
    </w:p>
    <w:p w14:paraId="2D0E7703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2.一志愿所报专业须为法律（非法学）（035101）</w:t>
      </w:r>
    </w:p>
    <w:p w14:paraId="65131419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3.非全日制考生将由研究生院、个人、考生所在单位三方签订培养协议，考生需已参加工作，并获得单位同意其在职攻读研究生学历获得相应学位。</w:t>
      </w:r>
    </w:p>
    <w:p w14:paraId="60AA78A5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非全日制法律（法学）专业（035102）</w:t>
      </w:r>
    </w:p>
    <w:p w14:paraId="7BACF2D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专业规定</w:t>
      </w:r>
      <w:r>
        <w:rPr>
          <w:rFonts w:hint="eastAsia" w:ascii="仿宋" w:hAnsi="仿宋" w:eastAsia="仿宋" w:cs="仿宋"/>
          <w:sz w:val="32"/>
          <w:szCs w:val="32"/>
        </w:rPr>
        <w:t>调剂条件的基础上，还需要初试成绩同时符合调出专业和调入专业，在调入地区的全国初试成绩基本要求，初试科目与调入专业初试科目相同相近，其中初试全国统一命题科目应与调入专业全国统一命题科目相同。</w:t>
      </w:r>
    </w:p>
    <w:p w14:paraId="6F0D7697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2.一志愿所报专业须为法律（法学）（035102）</w:t>
      </w:r>
    </w:p>
    <w:p w14:paraId="2A0CF458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3.其本科毕业专业需为法学专业（0301）</w:t>
      </w:r>
    </w:p>
    <w:p w14:paraId="2653469A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4.非全日制考生将由研究生院、个人、考生所在单位三方签订培养协议，所以考生需已参加工作，并获得单位同意其在职攻读研究生学历获得相应学位。</w:t>
      </w:r>
    </w:p>
    <w:p w14:paraId="0BA58859">
      <w:pPr>
        <w:numPr>
          <w:ilvl w:val="0"/>
          <w:numId w:val="0"/>
        </w:numPr>
        <w:spacing w:line="360" w:lineRule="auto"/>
        <w:ind w:firstLine="960" w:firstLineChars="30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</w:p>
    <w:p w14:paraId="033F195E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72"/>
        <w:gridCol w:w="1207"/>
        <w:gridCol w:w="1237"/>
        <w:gridCol w:w="1237"/>
        <w:gridCol w:w="1056"/>
        <w:gridCol w:w="1351"/>
      </w:tblGrid>
      <w:tr w14:paraId="4084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1359" w:type="dxa"/>
            <w:vAlign w:val="center"/>
          </w:tcPr>
          <w:p w14:paraId="0D346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086" w:type="dxa"/>
            <w:vAlign w:val="center"/>
          </w:tcPr>
          <w:p w14:paraId="6CEC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5" w:type="dxa"/>
            <w:vAlign w:val="center"/>
          </w:tcPr>
          <w:p w14:paraId="0E60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245" w:type="dxa"/>
            <w:vAlign w:val="center"/>
          </w:tcPr>
          <w:p w14:paraId="3F78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45" w:type="dxa"/>
            <w:vAlign w:val="center"/>
          </w:tcPr>
          <w:p w14:paraId="02A6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计划</w:t>
            </w:r>
          </w:p>
        </w:tc>
        <w:tc>
          <w:tcPr>
            <w:tcW w:w="1004" w:type="dxa"/>
            <w:vAlign w:val="center"/>
          </w:tcPr>
          <w:p w14:paraId="765C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比例</w:t>
            </w:r>
          </w:p>
        </w:tc>
        <w:tc>
          <w:tcPr>
            <w:tcW w:w="1360" w:type="dxa"/>
            <w:vAlign w:val="center"/>
          </w:tcPr>
          <w:p w14:paraId="7D7F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987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49A4E1C4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035101</w:t>
            </w:r>
          </w:p>
        </w:tc>
        <w:tc>
          <w:tcPr>
            <w:tcW w:w="2086" w:type="dxa"/>
          </w:tcPr>
          <w:p w14:paraId="5062EF8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法律（非法学）</w:t>
            </w:r>
          </w:p>
        </w:tc>
        <w:tc>
          <w:tcPr>
            <w:tcW w:w="1215" w:type="dxa"/>
          </w:tcPr>
          <w:p w14:paraId="02EE947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非全日制</w:t>
            </w:r>
          </w:p>
        </w:tc>
        <w:tc>
          <w:tcPr>
            <w:tcW w:w="1245" w:type="dxa"/>
          </w:tcPr>
          <w:p w14:paraId="6A41895F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 w14:paraId="12D24A6E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拟为17人</w:t>
            </w:r>
          </w:p>
        </w:tc>
        <w:tc>
          <w:tcPr>
            <w:tcW w:w="1004" w:type="dxa"/>
          </w:tcPr>
          <w:p w14:paraId="3E423B2A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150%</w:t>
            </w:r>
          </w:p>
        </w:tc>
        <w:tc>
          <w:tcPr>
            <w:tcW w:w="1360" w:type="dxa"/>
          </w:tcPr>
          <w:p w14:paraId="48DD8DF9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B1D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77F33B96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035102</w:t>
            </w:r>
          </w:p>
        </w:tc>
        <w:tc>
          <w:tcPr>
            <w:tcW w:w="2086" w:type="dxa"/>
          </w:tcPr>
          <w:p w14:paraId="530BE50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法律（法学）</w:t>
            </w:r>
          </w:p>
        </w:tc>
        <w:tc>
          <w:tcPr>
            <w:tcW w:w="1215" w:type="dxa"/>
          </w:tcPr>
          <w:p w14:paraId="1FDDB985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非全日制</w:t>
            </w:r>
          </w:p>
        </w:tc>
        <w:tc>
          <w:tcPr>
            <w:tcW w:w="1245" w:type="dxa"/>
          </w:tcPr>
          <w:p w14:paraId="55D92607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</w:tcPr>
          <w:p w14:paraId="6C7BF6D1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拟为15人</w:t>
            </w:r>
          </w:p>
        </w:tc>
        <w:tc>
          <w:tcPr>
            <w:tcW w:w="1004" w:type="dxa"/>
          </w:tcPr>
          <w:p w14:paraId="2594BE85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150%</w:t>
            </w:r>
          </w:p>
        </w:tc>
        <w:tc>
          <w:tcPr>
            <w:tcW w:w="1360" w:type="dxa"/>
          </w:tcPr>
          <w:p w14:paraId="560B12BC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741E40E1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注：最终调剂指标数由研究生院根据一志愿录取情况，最终决定。</w:t>
      </w:r>
    </w:p>
    <w:p w14:paraId="0236F14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三、调剂流程</w:t>
      </w:r>
    </w:p>
    <w:p w14:paraId="0EC417D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1、调剂工作由学校研究生招生办公室归口管理并统一办理相关手续。</w:t>
      </w:r>
    </w:p>
    <w:p w14:paraId="19FEC70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2.考生填写调剂信息。符合调剂条件的考生请于4月6日8:00-20:00在中国研究生招生信息网的硕士研究生调剂服务系统（http://yz.chsi.com.cn）中按要求填报调剂我院专业志愿。</w:t>
      </w:r>
    </w:p>
    <w:p w14:paraId="532BA74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院将依据考生初试成绩、第一志愿报考专业、考生调剂意愿、考生学术水平等综合考虑并择优遴选确定调剂生源复试名单，再通过网上调剂系统对考生发出复试通知。考生在系统中点击接受复试通知后，参加学校复试。</w:t>
      </w:r>
    </w:p>
    <w:p w14:paraId="197D95E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4.经复试被我校拟录取的考生，将通过教育部网上调剂系统发出待录取通知，考生在规定时间内接受则为有效，逾期不接受视为自动放弃录取资格。</w:t>
      </w:r>
    </w:p>
    <w:p w14:paraId="2B95AB94">
      <w:pPr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四、复试时间和方式</w:t>
      </w:r>
    </w:p>
    <w:p w14:paraId="77ED3D5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1.复试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日开始</w:t>
      </w:r>
    </w:p>
    <w:p w14:paraId="154F73D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2.复试</w:t>
      </w:r>
      <w:r>
        <w:rPr>
          <w:rFonts w:hint="eastAsia" w:ascii="仿宋" w:hAnsi="仿宋" w:eastAsia="仿宋" w:cs="仿宋"/>
          <w:sz w:val="32"/>
          <w:szCs w:val="32"/>
        </w:rPr>
        <w:t>方式：复试形式均采取网络远程复试方式。</w:t>
      </w:r>
    </w:p>
    <w:p w14:paraId="1619EED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网络远程复试要求（考生须准备的软、硬件设施及环境要求）</w:t>
      </w:r>
    </w:p>
    <w:p w14:paraId="35BB18B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630" w:left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学信网的研招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远程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面试系统，请在以下网址下载安装客户端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https://bm.chsi.com.cn/ycms/stu/</w:t>
      </w:r>
    </w:p>
    <w:p w14:paraId="6A6509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(二)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腾讯会议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作为备用软件，请登录官网下载安装客户端。</w:t>
      </w:r>
    </w:p>
    <w:p w14:paraId="66409E6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(三)主流配置的电脑，安装Win7、Win10系统，以及.Net Framework（客户端下载页 面也提供相关链接）；硬件设备兼容性一般取决于操作系统，只要操作系统能识别就可以。</w:t>
      </w:r>
      <w:r>
        <w:rPr>
          <w:rFonts w:hint="eastAsia" w:ascii="仿宋" w:hAnsi="仿宋" w:eastAsia="仿宋" w:cs="仿宋"/>
          <w:color w:val="6E4832"/>
          <w:kern w:val="0"/>
          <w:sz w:val="24"/>
          <w:szCs w:val="24"/>
          <w:lang w:val="en-US" w:eastAsia="zh-CN" w:bidi="ar"/>
        </w:rPr>
        <w:t xml:space="preserve"> </w:t>
      </w:r>
    </w:p>
    <w:p w14:paraId="16AD18A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(四)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考生远程复试所需配备的设备和复试场地要求：电脑1台，手机1部，无线/有线网络，及能配置双机位监控的相对安静封闭的场地。</w:t>
      </w:r>
    </w:p>
    <w:p w14:paraId="6DEC5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  <w:lang w:val="en-US" w:eastAsia="zh-CN"/>
        </w:rPr>
        <w:t>五、复试要求</w:t>
      </w:r>
    </w:p>
    <w:p w14:paraId="5FAC74A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请参照《法学院2022年招收攻读硕士学位研究生复试录取工作实施细则》，http://law.ncu.edu.cn/docs/2022-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3/e7143fdab8c049e298434ccbd209237e.docx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B396359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六、成绩计算</w:t>
      </w:r>
    </w:p>
    <w:p w14:paraId="748EBB9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调剂考生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总成绩=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初试总分值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复试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/250)*50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1FE4B3B9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七、录取原则</w:t>
      </w:r>
    </w:p>
    <w:p w14:paraId="25C4F7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学院根据招生计划、复试录取细则以及考生的思想政治表现和身体健康状况等，按综合成绩从高到低依次录取。复试结果及总成绩排序由学院及时张榜公布。确定拟录取名单。</w:t>
      </w:r>
    </w:p>
    <w:p w14:paraId="3C1BFE53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八、监督和公开</w:t>
      </w:r>
    </w:p>
    <w:p w14:paraId="457638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  <w:t>1.研究生招生工作领导小组负责对调剂复试工作过程进行监督，对调剂复试过程的公平、公正和复试结果拥有解释权，并及时答复考生提出的质疑。</w:t>
      </w:r>
    </w:p>
    <w:p w14:paraId="4F333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left"/>
        <w:textAlignment w:val="auto"/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  <w:t>2.实行全程监督制度。学院纪检人员对复试工作进行全面、有效监督，提供考生咨询、申诉、监督渠道的畅通。监督电话：0791-83969437 。</w:t>
      </w:r>
    </w:p>
    <w:p w14:paraId="63474FEC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 w14:paraId="4584A9FB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 w14:paraId="424A2C5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74D6E65"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法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 w14:paraId="53D1904E"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701" w:right="1304" w:bottom="1418" w:left="130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E61C4"/>
    <w:multiLevelType w:val="singleLevel"/>
    <w:tmpl w:val="A2EE61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E05B2"/>
    <w:multiLevelType w:val="singleLevel"/>
    <w:tmpl w:val="5A9E05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E6"/>
    <w:rsid w:val="00003AE6"/>
    <w:rsid w:val="000357BF"/>
    <w:rsid w:val="000964C1"/>
    <w:rsid w:val="00110F2D"/>
    <w:rsid w:val="00165C26"/>
    <w:rsid w:val="00176617"/>
    <w:rsid w:val="00187010"/>
    <w:rsid w:val="00187DD9"/>
    <w:rsid w:val="001D21EF"/>
    <w:rsid w:val="00203A5D"/>
    <w:rsid w:val="002C0BBA"/>
    <w:rsid w:val="00364CB5"/>
    <w:rsid w:val="00395C16"/>
    <w:rsid w:val="003F0109"/>
    <w:rsid w:val="00400910"/>
    <w:rsid w:val="00430EA4"/>
    <w:rsid w:val="004C4D15"/>
    <w:rsid w:val="00532FEF"/>
    <w:rsid w:val="005347C5"/>
    <w:rsid w:val="00553A6E"/>
    <w:rsid w:val="0056427C"/>
    <w:rsid w:val="005E043D"/>
    <w:rsid w:val="006E37FA"/>
    <w:rsid w:val="007545D8"/>
    <w:rsid w:val="00892A3B"/>
    <w:rsid w:val="00914977"/>
    <w:rsid w:val="00973CC6"/>
    <w:rsid w:val="00A3639E"/>
    <w:rsid w:val="00AC12E2"/>
    <w:rsid w:val="00AC166E"/>
    <w:rsid w:val="00C06FF5"/>
    <w:rsid w:val="00C35CB3"/>
    <w:rsid w:val="00C35FA4"/>
    <w:rsid w:val="00CB4080"/>
    <w:rsid w:val="00CF4A41"/>
    <w:rsid w:val="00D2054A"/>
    <w:rsid w:val="00DB11E5"/>
    <w:rsid w:val="00DC6EC1"/>
    <w:rsid w:val="00FA360A"/>
    <w:rsid w:val="00FB7EE1"/>
    <w:rsid w:val="010C5220"/>
    <w:rsid w:val="01364E38"/>
    <w:rsid w:val="07110BA2"/>
    <w:rsid w:val="14A73F55"/>
    <w:rsid w:val="160E17A5"/>
    <w:rsid w:val="187F4421"/>
    <w:rsid w:val="18F27FD5"/>
    <w:rsid w:val="1C175106"/>
    <w:rsid w:val="1E6509F5"/>
    <w:rsid w:val="1FAC2AA2"/>
    <w:rsid w:val="24644CB0"/>
    <w:rsid w:val="2A175EC1"/>
    <w:rsid w:val="37C36D5D"/>
    <w:rsid w:val="3F0746B0"/>
    <w:rsid w:val="40EC1BE1"/>
    <w:rsid w:val="4B3D2633"/>
    <w:rsid w:val="4F7C2F48"/>
    <w:rsid w:val="51D15F9C"/>
    <w:rsid w:val="531C6FD2"/>
    <w:rsid w:val="58A40851"/>
    <w:rsid w:val="5DF6313F"/>
    <w:rsid w:val="624B4A51"/>
    <w:rsid w:val="65F953C3"/>
    <w:rsid w:val="679E76EA"/>
    <w:rsid w:val="6DCA2A35"/>
    <w:rsid w:val="6F1364C5"/>
    <w:rsid w:val="6FD7403E"/>
    <w:rsid w:val="7E9C7905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1365</Words>
  <Characters>1602</Characters>
  <Lines>12</Lines>
  <Paragraphs>3</Paragraphs>
  <TotalTime>69</TotalTime>
  <ScaleCrop>false</ScaleCrop>
  <LinksUpToDate>false</LinksUpToDate>
  <CharactersWithSpaces>1612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2020-05-19T09:56:00Z</dcterms:created>
  <dc:creator>China</dc:creator>
  <cp:lastModifiedBy>hp</cp:lastModifiedBy>
  <cp:lastPrinted>2020-05-19T02:25:00Z</cp:lastPrinted>
  <dcterms:modified xsi:type="dcterms:W3CDTF">2026-01-12T07:04:51Z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4A1F249CB34B45DB98352503F48D6A8A_13</vt:lpwstr>
  </property>
</Properties>
</file>